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B9" w:rsidRPr="002701E0" w:rsidRDefault="000D77B9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Default="0017596B" w:rsidP="0017596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596B" w:rsidRPr="0017596B" w:rsidRDefault="0017596B" w:rsidP="0017596B">
      <w:pPr>
        <w:spacing w:after="0" w:line="360" w:lineRule="auto"/>
        <w:ind w:firstLine="284"/>
        <w:jc w:val="center"/>
        <w:rPr>
          <w:rFonts w:ascii="Times New Roman" w:hAnsi="Times New Roman" w:cs="Times New Roman"/>
          <w:w w:val="90"/>
          <w:sz w:val="48"/>
          <w:szCs w:val="48"/>
        </w:rPr>
      </w:pPr>
      <w:r w:rsidRPr="0017596B">
        <w:rPr>
          <w:rFonts w:ascii="Times New Roman" w:hAnsi="Times New Roman" w:cs="Times New Roman"/>
          <w:w w:val="90"/>
          <w:sz w:val="48"/>
          <w:szCs w:val="48"/>
        </w:rPr>
        <w:t xml:space="preserve">Расчёт металлического каркаса </w:t>
      </w:r>
    </w:p>
    <w:p w:rsidR="0017596B" w:rsidRPr="0017596B" w:rsidRDefault="0017596B" w:rsidP="0017596B">
      <w:pPr>
        <w:spacing w:after="0" w:line="360" w:lineRule="auto"/>
        <w:ind w:firstLine="284"/>
        <w:jc w:val="center"/>
        <w:rPr>
          <w:rFonts w:ascii="Times New Roman" w:hAnsi="Times New Roman" w:cs="Times New Roman"/>
          <w:w w:val="90"/>
          <w:sz w:val="48"/>
          <w:szCs w:val="48"/>
        </w:rPr>
      </w:pPr>
      <w:r w:rsidRPr="0017596B">
        <w:rPr>
          <w:rFonts w:ascii="Times New Roman" w:hAnsi="Times New Roman" w:cs="Times New Roman"/>
          <w:w w:val="90"/>
          <w:sz w:val="48"/>
          <w:szCs w:val="48"/>
        </w:rPr>
        <w:t>купольной оранжереи «Бионик»</w:t>
      </w:r>
    </w:p>
    <w:p w:rsidR="0017596B" w:rsidRPr="0017596B" w:rsidRDefault="0017596B" w:rsidP="0017596B">
      <w:pPr>
        <w:spacing w:after="0" w:line="360" w:lineRule="auto"/>
        <w:ind w:firstLine="284"/>
        <w:jc w:val="center"/>
        <w:rPr>
          <w:rFonts w:cs="Times New Roman"/>
          <w:w w:val="90"/>
          <w:sz w:val="36"/>
          <w:szCs w:val="36"/>
        </w:rPr>
      </w:pPr>
      <w:r w:rsidRPr="0017596B">
        <w:rPr>
          <w:rFonts w:cs="Times New Roman"/>
          <w:w w:val="90"/>
          <w:sz w:val="36"/>
          <w:szCs w:val="36"/>
        </w:rPr>
        <w:t xml:space="preserve">Московская обл., </w:t>
      </w:r>
      <w:proofErr w:type="spellStart"/>
      <w:r w:rsidRPr="0017596B">
        <w:rPr>
          <w:rFonts w:cs="Times New Roman"/>
          <w:w w:val="90"/>
          <w:sz w:val="36"/>
          <w:szCs w:val="36"/>
        </w:rPr>
        <w:t>Богородское</w:t>
      </w:r>
      <w:proofErr w:type="spellEnd"/>
    </w:p>
    <w:p w:rsidR="0017596B" w:rsidRDefault="0017596B" w:rsidP="0017596B">
      <w:pPr>
        <w:spacing w:after="0" w:line="360" w:lineRule="auto"/>
        <w:ind w:firstLine="284"/>
        <w:jc w:val="center"/>
        <w:rPr>
          <w:rFonts w:cs="Times New Roman"/>
          <w:sz w:val="40"/>
          <w:szCs w:val="40"/>
        </w:rPr>
      </w:pPr>
    </w:p>
    <w:p w:rsidR="0017596B" w:rsidRDefault="0017596B" w:rsidP="0017596B">
      <w:pPr>
        <w:spacing w:after="0" w:line="360" w:lineRule="auto"/>
        <w:ind w:firstLine="284"/>
        <w:jc w:val="center"/>
        <w:rPr>
          <w:rFonts w:cs="Times New Roman"/>
          <w:sz w:val="40"/>
          <w:szCs w:val="40"/>
        </w:rPr>
      </w:pPr>
      <w:r>
        <w:rPr>
          <w:rFonts w:cs="Times New Roman"/>
          <w:noProof/>
          <w:sz w:val="40"/>
          <w:szCs w:val="40"/>
          <w:lang w:eastAsia="ru-RU"/>
        </w:rPr>
        <w:drawing>
          <wp:inline distT="0" distB="0" distL="0" distR="0">
            <wp:extent cx="5024854" cy="3706789"/>
            <wp:effectExtent l="57150" t="19050" r="118646" b="84161"/>
            <wp:docPr id="1" name="Вид1.bmp" descr="F:\Расчёты\Купол\ОТЧЁТ\Вид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1.bmp"/>
                    <pic:cNvPicPr/>
                  </pic:nvPicPr>
                  <pic:blipFill>
                    <a:blip r:embed="rId7" r:link="rId8" cstate="print"/>
                    <a:srcRect l="6728" t="3704" r="9535" b="10991"/>
                    <a:stretch>
                      <a:fillRect/>
                    </a:stretch>
                  </pic:blipFill>
                  <pic:spPr>
                    <a:xfrm>
                      <a:off x="0" y="0"/>
                      <a:ext cx="5036568" cy="3715431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596B" w:rsidRDefault="0017596B" w:rsidP="0017596B">
      <w:pPr>
        <w:spacing w:after="0" w:line="360" w:lineRule="auto"/>
        <w:ind w:firstLine="284"/>
        <w:jc w:val="center"/>
        <w:rPr>
          <w:rFonts w:cs="Times New Roman"/>
          <w:sz w:val="40"/>
          <w:szCs w:val="40"/>
        </w:rPr>
      </w:pPr>
    </w:p>
    <w:p w:rsidR="0017596B" w:rsidRDefault="0017596B" w:rsidP="0017596B">
      <w:pPr>
        <w:spacing w:after="0" w:line="360" w:lineRule="auto"/>
        <w:ind w:firstLine="284"/>
        <w:jc w:val="center"/>
        <w:rPr>
          <w:rFonts w:cs="Times New Roman"/>
          <w:sz w:val="40"/>
          <w:szCs w:val="40"/>
        </w:rPr>
      </w:pPr>
    </w:p>
    <w:p w:rsidR="0017596B" w:rsidRDefault="0017596B" w:rsidP="0017596B">
      <w:pPr>
        <w:spacing w:after="0" w:line="360" w:lineRule="auto"/>
        <w:ind w:firstLine="284"/>
        <w:jc w:val="center"/>
        <w:rPr>
          <w:rFonts w:cs="Times New Roman"/>
          <w:sz w:val="40"/>
          <w:szCs w:val="40"/>
        </w:rPr>
      </w:pPr>
    </w:p>
    <w:p w:rsidR="0017596B" w:rsidRDefault="0017596B" w:rsidP="002701E0">
      <w:pPr>
        <w:spacing w:after="0" w:line="360" w:lineRule="auto"/>
        <w:ind w:firstLine="284"/>
        <w:jc w:val="center"/>
        <w:rPr>
          <w:rFonts w:cs="Times New Roman"/>
          <w:w w:val="90"/>
          <w:sz w:val="36"/>
          <w:szCs w:val="36"/>
        </w:rPr>
      </w:pPr>
      <w:r w:rsidRPr="0017596B">
        <w:rPr>
          <w:rFonts w:cs="Times New Roman"/>
          <w:w w:val="90"/>
          <w:sz w:val="36"/>
          <w:szCs w:val="36"/>
        </w:rPr>
        <w:t>2012г.</w:t>
      </w:r>
      <w:r>
        <w:rPr>
          <w:rFonts w:cs="Times New Roman"/>
          <w:w w:val="90"/>
          <w:sz w:val="36"/>
          <w:szCs w:val="36"/>
        </w:rPr>
        <w:br w:type="page"/>
      </w:r>
    </w:p>
    <w:p w:rsidR="0017596B" w:rsidRPr="009B0851" w:rsidRDefault="0017596B" w:rsidP="0017596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B0851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</w:p>
    <w:p w:rsidR="0017596B" w:rsidRDefault="0017596B" w:rsidP="0017596B">
      <w:pPr>
        <w:spacing w:after="0" w:line="360" w:lineRule="auto"/>
        <w:ind w:firstLine="284"/>
        <w:jc w:val="center"/>
        <w:rPr>
          <w:rFonts w:cs="Times New Roman"/>
          <w:w w:val="90"/>
          <w:sz w:val="28"/>
          <w:szCs w:val="28"/>
        </w:rPr>
      </w:pPr>
    </w:p>
    <w:p w:rsidR="007F7059" w:rsidRPr="009B0851" w:rsidRDefault="007F7059" w:rsidP="00FB1FC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51">
        <w:rPr>
          <w:rFonts w:ascii="Times New Roman" w:hAnsi="Times New Roman" w:cs="Times New Roman"/>
          <w:sz w:val="28"/>
          <w:szCs w:val="28"/>
        </w:rPr>
        <w:t>Расчёт купольной конструкции выполнялся в программном комплексе Лира 9.6R9 в пространственной постановке. В ходе расчёта определялись усилия в элементах металлического каркаса оранжереи от действия постоянных (собственный вес конструкций</w:t>
      </w:r>
      <w:r w:rsidR="00FB1FCE" w:rsidRPr="009B0851">
        <w:rPr>
          <w:rFonts w:ascii="Times New Roman" w:hAnsi="Times New Roman" w:cs="Times New Roman"/>
          <w:sz w:val="28"/>
          <w:szCs w:val="28"/>
        </w:rPr>
        <w:t xml:space="preserve"> каркаса и «зелёной кровли»</w:t>
      </w:r>
      <w:r w:rsidRPr="009B0851">
        <w:rPr>
          <w:rFonts w:ascii="Times New Roman" w:hAnsi="Times New Roman" w:cs="Times New Roman"/>
          <w:sz w:val="28"/>
          <w:szCs w:val="28"/>
        </w:rPr>
        <w:t>, давление грунта засыпки) и временных (</w:t>
      </w:r>
      <w:r w:rsidR="00FB1FCE" w:rsidRPr="009B0851">
        <w:rPr>
          <w:rFonts w:ascii="Times New Roman" w:hAnsi="Times New Roman" w:cs="Times New Roman"/>
          <w:sz w:val="28"/>
          <w:szCs w:val="28"/>
        </w:rPr>
        <w:t xml:space="preserve">от </w:t>
      </w:r>
      <w:r w:rsidRPr="009B0851">
        <w:rPr>
          <w:rFonts w:ascii="Times New Roman" w:hAnsi="Times New Roman" w:cs="Times New Roman"/>
          <w:sz w:val="28"/>
          <w:szCs w:val="28"/>
        </w:rPr>
        <w:t>вес</w:t>
      </w:r>
      <w:r w:rsidR="00FB1FCE" w:rsidRPr="009B0851">
        <w:rPr>
          <w:rFonts w:ascii="Times New Roman" w:hAnsi="Times New Roman" w:cs="Times New Roman"/>
          <w:sz w:val="28"/>
          <w:szCs w:val="28"/>
        </w:rPr>
        <w:t>а</w:t>
      </w:r>
      <w:r w:rsidRPr="009B0851">
        <w:rPr>
          <w:rFonts w:ascii="Times New Roman" w:hAnsi="Times New Roman" w:cs="Times New Roman"/>
          <w:sz w:val="28"/>
          <w:szCs w:val="28"/>
        </w:rPr>
        <w:t xml:space="preserve"> снегового покрова</w:t>
      </w:r>
      <w:r w:rsidR="00FB1FCE" w:rsidRPr="009B0851">
        <w:rPr>
          <w:rFonts w:ascii="Times New Roman" w:hAnsi="Times New Roman" w:cs="Times New Roman"/>
          <w:sz w:val="28"/>
          <w:szCs w:val="28"/>
        </w:rPr>
        <w:t xml:space="preserve"> - 400кг/м</w:t>
      </w:r>
      <w:proofErr w:type="gramStart"/>
      <w:r w:rsidR="00FB1FCE" w:rsidRPr="009B08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0851">
        <w:rPr>
          <w:rFonts w:ascii="Times New Roman" w:hAnsi="Times New Roman" w:cs="Times New Roman"/>
          <w:sz w:val="28"/>
          <w:szCs w:val="28"/>
        </w:rPr>
        <w:t>) нагрузок и подбирались поперечные сечения металлических элементов каркаса купола</w:t>
      </w:r>
      <w:r w:rsidR="00D6254F" w:rsidRPr="009B0851">
        <w:rPr>
          <w:rFonts w:ascii="Times New Roman" w:hAnsi="Times New Roman" w:cs="Times New Roman"/>
          <w:sz w:val="28"/>
          <w:szCs w:val="28"/>
        </w:rPr>
        <w:t xml:space="preserve"> удовлетворяющих условию прочности и устойчивости</w:t>
      </w:r>
      <w:r w:rsidRPr="009B0851">
        <w:rPr>
          <w:rFonts w:ascii="Times New Roman" w:hAnsi="Times New Roman" w:cs="Times New Roman"/>
          <w:sz w:val="28"/>
          <w:szCs w:val="28"/>
        </w:rPr>
        <w:t>.</w:t>
      </w:r>
    </w:p>
    <w:p w:rsidR="000C7EA8" w:rsidRPr="009B0851" w:rsidRDefault="007F7059" w:rsidP="00FB1FC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51">
        <w:rPr>
          <w:rFonts w:ascii="Times New Roman" w:hAnsi="Times New Roman" w:cs="Times New Roman"/>
          <w:sz w:val="28"/>
          <w:szCs w:val="28"/>
        </w:rPr>
        <w:t xml:space="preserve">Конструкция каркаса предполагает устройство подпорных стен из габионов по периметру </w:t>
      </w:r>
      <w:r w:rsidR="000C7EA8" w:rsidRPr="009B0851">
        <w:rPr>
          <w:rFonts w:ascii="Times New Roman" w:hAnsi="Times New Roman" w:cs="Times New Roman"/>
          <w:sz w:val="28"/>
          <w:szCs w:val="28"/>
        </w:rPr>
        <w:t>оранжереи</w:t>
      </w:r>
      <w:r w:rsidRPr="009B0851">
        <w:rPr>
          <w:rFonts w:ascii="Times New Roman" w:hAnsi="Times New Roman" w:cs="Times New Roman"/>
          <w:sz w:val="28"/>
          <w:szCs w:val="28"/>
        </w:rPr>
        <w:t xml:space="preserve"> (в местах обваловки грунтом) и засыпку пазух между подпорной стеной и </w:t>
      </w:r>
      <w:r w:rsidR="00D6254F" w:rsidRPr="009B0851">
        <w:rPr>
          <w:rFonts w:ascii="Times New Roman" w:hAnsi="Times New Roman" w:cs="Times New Roman"/>
          <w:sz w:val="28"/>
          <w:szCs w:val="28"/>
        </w:rPr>
        <w:t>каркасом материалом с насыпной плотностью не более 600кг/м</w:t>
      </w:r>
      <w:r w:rsidR="00D6254F" w:rsidRPr="009B08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254F" w:rsidRPr="009B0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059" w:rsidRPr="009B0851" w:rsidRDefault="000C7EA8" w:rsidP="00FB1FC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51">
        <w:rPr>
          <w:rFonts w:ascii="Times New Roman" w:hAnsi="Times New Roman" w:cs="Times New Roman"/>
          <w:sz w:val="28"/>
          <w:szCs w:val="28"/>
        </w:rPr>
        <w:t xml:space="preserve">Суммарная расчётная нагрузка от конструкции «зелёной кровли»  на должна превышать </w:t>
      </w:r>
      <w:r w:rsidR="00FB1FCE" w:rsidRPr="009B0851">
        <w:rPr>
          <w:rFonts w:ascii="Times New Roman" w:hAnsi="Times New Roman" w:cs="Times New Roman"/>
          <w:sz w:val="28"/>
          <w:szCs w:val="28"/>
        </w:rPr>
        <w:t>35</w:t>
      </w:r>
      <w:r w:rsidRPr="009B0851">
        <w:rPr>
          <w:rFonts w:ascii="Times New Roman" w:hAnsi="Times New Roman" w:cs="Times New Roman"/>
          <w:sz w:val="28"/>
          <w:szCs w:val="28"/>
        </w:rPr>
        <w:t>0кг/м</w:t>
      </w:r>
      <w:proofErr w:type="gramStart"/>
      <w:r w:rsidRPr="009B08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08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0851">
        <w:rPr>
          <w:rFonts w:ascii="Times New Roman" w:hAnsi="Times New Roman" w:cs="Times New Roman"/>
          <w:sz w:val="28"/>
          <w:szCs w:val="28"/>
        </w:rPr>
        <w:t>(исключаются деревья и высокие кустарники). В качестве гидроизоляционного слоя рекомендуется использовать кровельные мембраны на основе ЭПДМ или ТПО. При устройстве дренажного и фильтрующего слоя «зелёной кровли» желательно использовать рулонные материалы, не допускается использование засыпок из гравия.</w:t>
      </w:r>
    </w:p>
    <w:p w:rsidR="00FB1FCE" w:rsidRDefault="00FB1FCE" w:rsidP="00FB1FC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51">
        <w:rPr>
          <w:rFonts w:ascii="Times New Roman" w:hAnsi="Times New Roman" w:cs="Times New Roman"/>
          <w:sz w:val="28"/>
          <w:szCs w:val="28"/>
        </w:rPr>
        <w:t>Общий вид пространственной расчётной схемы приведен на рис. 1, распределение изгибающих моментов, поперечных сил, продольной силы, мозаика узловых перемещений и результаты расчёта на общую устойчивость элементов каркаса приведены на рис. 2-12.</w:t>
      </w:r>
    </w:p>
    <w:p w:rsidR="008C4E11" w:rsidRDefault="008C4E11" w:rsidP="00FB1FC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расчёта </w:t>
      </w:r>
      <w:r w:rsidR="00A42BB1">
        <w:rPr>
          <w:rFonts w:ascii="Times New Roman" w:hAnsi="Times New Roman" w:cs="Times New Roman"/>
          <w:sz w:val="28"/>
          <w:szCs w:val="28"/>
        </w:rPr>
        <w:t>установлено,</w:t>
      </w:r>
      <w:r>
        <w:rPr>
          <w:rFonts w:ascii="Times New Roman" w:hAnsi="Times New Roman" w:cs="Times New Roman"/>
          <w:sz w:val="28"/>
          <w:szCs w:val="28"/>
        </w:rPr>
        <w:t xml:space="preserve"> что в качестве основного элемента каркаса купола </w:t>
      </w:r>
      <w:r w:rsidR="00A42BB1">
        <w:rPr>
          <w:rFonts w:ascii="Times New Roman" w:hAnsi="Times New Roman" w:cs="Times New Roman"/>
          <w:sz w:val="28"/>
          <w:szCs w:val="28"/>
        </w:rPr>
        <w:t>целесообразно применить металлическую трубу квадратного сечения 60х60мм с толщиной стенки равной 4мм, изготавливаемой из стали C255.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51" w:rsidRDefault="009B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7EB" w:rsidRDefault="00D307EB" w:rsidP="00FB1FCE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  <w:sectPr w:rsidR="00D307EB" w:rsidSect="002701E0">
          <w:headerReference w:type="default" r:id="rId9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9B0851" w:rsidRDefault="00D307EB" w:rsidP="00D307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072327" cy="5445481"/>
            <wp:effectExtent l="19050" t="0" r="4873" b="0"/>
            <wp:docPr id="2" name="Вид1.bmp" descr="F:\Расчёты\Купол\ОТЧЁТ\Вид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1.bmp"/>
                    <pic:cNvPicPr/>
                  </pic:nvPicPr>
                  <pic:blipFill>
                    <a:blip r:embed="rId7" r:link="rId8" cstate="print"/>
                    <a:srcRect l="4423" t="4598" r="5301" b="11305"/>
                    <a:stretch>
                      <a:fillRect/>
                    </a:stretch>
                  </pic:blipFill>
                  <pic:spPr>
                    <a:xfrm>
                      <a:off x="0" y="0"/>
                      <a:ext cx="8072327" cy="54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EB" w:rsidRDefault="00D307EB" w:rsidP="00D307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Общий вид расчётной схемы каркаса купола оранжереи</w:t>
      </w:r>
    </w:p>
    <w:p w:rsidR="00D307EB" w:rsidRDefault="00D3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7EB" w:rsidRDefault="00D307EB" w:rsidP="00D307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40000" cy="5879538"/>
            <wp:effectExtent l="19050" t="0" r="8700" b="0"/>
            <wp:docPr id="3" name="Продольное усилие N.bmp" descr="F:\Расчёты\Купол\ОТЧЁТ\Продольное усилие 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ольное усилие N.bmp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EB" w:rsidRDefault="00D307EB" w:rsidP="00D307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Распределение продольных усилий в элементах каркаса</w:t>
      </w:r>
    </w:p>
    <w:p w:rsidR="00D307EB" w:rsidRDefault="00D3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1FCE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40000" cy="5883048"/>
            <wp:effectExtent l="19050" t="0" r="8700" b="0"/>
            <wp:docPr id="4" name="Изгибающий момент My.bmp" descr="F:\Расчёты\Купол\ОТЧЁТ\Изгибающий момент M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гибающий момент My.bmp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EB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 Распределение изгибающих моментов в элементах каркаса</w:t>
      </w:r>
    </w:p>
    <w:p w:rsidR="00D307EB" w:rsidRDefault="00D30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7EB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40000" cy="5883048"/>
            <wp:effectExtent l="19050" t="0" r="8700" b="0"/>
            <wp:docPr id="6" name="Поперечное усилие Qy.bmp" descr="F:\Расчёты\Купол\ОТЧЁТ\Поперечное усилие Q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речное усилие Qy.bmp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EB" w:rsidRPr="00D307EB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Распределение поперечных сил (Q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D307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элементах каркаса</w:t>
      </w:r>
      <w:r w:rsidRPr="00D307EB">
        <w:rPr>
          <w:rFonts w:ascii="Times New Roman" w:hAnsi="Times New Roman" w:cs="Times New Roman"/>
          <w:sz w:val="28"/>
          <w:szCs w:val="28"/>
        </w:rPr>
        <w:t>.</w:t>
      </w:r>
    </w:p>
    <w:p w:rsidR="00D307EB" w:rsidRDefault="00D30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07EB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40000" cy="5883048"/>
            <wp:effectExtent l="19050" t="0" r="8700" b="0"/>
            <wp:docPr id="7" name="Поперечное усилие Qz.bmp" descr="F:\Расчёты\Купол\ОТЧЁТ\Поперечное усилие Q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речное усилие Qz.bmp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EB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D307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поперечных сил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Qz</w:t>
      </w:r>
      <w:proofErr w:type="spellEnd"/>
      <w:r w:rsidRPr="00D307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элементах каркаса</w:t>
      </w:r>
    </w:p>
    <w:p w:rsidR="00D307EB" w:rsidRDefault="00D307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307EB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40000" cy="6192842"/>
            <wp:effectExtent l="19050" t="0" r="8700" b="0"/>
            <wp:docPr id="8" name="Мозаика перемещений по Z.bmp" descr="F:\Расчёты\Купол\ОТЧЁТ\Мозаика перемещений по 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аика перемещений по Z.bmp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619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EB" w:rsidRPr="00D307EB" w:rsidRDefault="00D307EB" w:rsidP="00D307E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D30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EB">
        <w:rPr>
          <w:rFonts w:ascii="Times New Roman" w:hAnsi="Times New Roman" w:cs="Times New Roman"/>
          <w:sz w:val="28"/>
          <w:szCs w:val="28"/>
        </w:rPr>
        <w:t>Величина вертикальных перемещени</w:t>
      </w:r>
      <w:r w:rsidR="008B44C4">
        <w:rPr>
          <w:rFonts w:ascii="Times New Roman" w:hAnsi="Times New Roman" w:cs="Times New Roman"/>
          <w:sz w:val="28"/>
          <w:szCs w:val="28"/>
        </w:rPr>
        <w:t>й</w:t>
      </w:r>
      <w:r w:rsidRPr="00D307EB">
        <w:rPr>
          <w:rFonts w:ascii="Times New Roman" w:hAnsi="Times New Roman" w:cs="Times New Roman"/>
          <w:sz w:val="28"/>
          <w:szCs w:val="28"/>
        </w:rPr>
        <w:t xml:space="preserve"> узлов карка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7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оси Z</w:t>
      </w:r>
    </w:p>
    <w:p w:rsidR="00D307EB" w:rsidRDefault="008B44C4" w:rsidP="00D30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40000" cy="6192842"/>
            <wp:effectExtent l="19050" t="0" r="8700" b="0"/>
            <wp:docPr id="9" name="Рисунок 8" descr="Мозаика перемещений по 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аика перемещений по У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619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C4" w:rsidRPr="008B44C4" w:rsidRDefault="008B44C4" w:rsidP="00D30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 Величина горизонтальных</w:t>
      </w:r>
      <w:r w:rsidRPr="00D307EB">
        <w:rPr>
          <w:rFonts w:ascii="Times New Roman" w:hAnsi="Times New Roman" w:cs="Times New Roman"/>
          <w:sz w:val="28"/>
          <w:szCs w:val="28"/>
        </w:rPr>
        <w:t xml:space="preserve"> перемещени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07EB">
        <w:rPr>
          <w:rFonts w:ascii="Times New Roman" w:hAnsi="Times New Roman" w:cs="Times New Roman"/>
          <w:sz w:val="28"/>
          <w:szCs w:val="28"/>
        </w:rPr>
        <w:t xml:space="preserve"> узлов карка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7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оси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40000" cy="6192842"/>
            <wp:effectExtent l="19050" t="0" r="8700" b="0"/>
            <wp:docPr id="10" name="Мозаика перемещений по Х.bmp" descr="F:\Расчёты\Купол\ОТЧЁТ\Мозаика перемещений по 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аика перемещений по Х.bmp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619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C4" w:rsidRP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8B44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Величина горизонтальных</w:t>
      </w:r>
      <w:r w:rsidRPr="00D307EB">
        <w:rPr>
          <w:rFonts w:ascii="Times New Roman" w:hAnsi="Times New Roman" w:cs="Times New Roman"/>
          <w:sz w:val="28"/>
          <w:szCs w:val="28"/>
        </w:rPr>
        <w:t xml:space="preserve"> перемещени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07EB">
        <w:rPr>
          <w:rFonts w:ascii="Times New Roman" w:hAnsi="Times New Roman" w:cs="Times New Roman"/>
          <w:sz w:val="28"/>
          <w:szCs w:val="28"/>
        </w:rPr>
        <w:t xml:space="preserve"> узлов карка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07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оси X</w:t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40000" cy="5801856"/>
            <wp:effectExtent l="19050" t="0" r="8700" b="0"/>
            <wp:docPr id="11" name="Устойчивость 1загр.bmp" descr="F:\Расчёты\Купол\ОТЧЁТ\Устойчивость 1заг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ойчивость 1загр.bmp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0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C4">
        <w:rPr>
          <w:rFonts w:ascii="Times New Roman" w:hAnsi="Times New Roman" w:cs="Times New Roman"/>
          <w:sz w:val="28"/>
          <w:szCs w:val="28"/>
        </w:rPr>
        <w:t>Рис. 9 Анализ чувствительности потери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от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сочетаниия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загружений</w:t>
      </w:r>
    </w:p>
    <w:p w:rsidR="008B44C4" w:rsidRDefault="008B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40000" cy="5801306"/>
            <wp:effectExtent l="19050" t="0" r="8700" b="0"/>
            <wp:docPr id="12" name="Устойчивость 2 загр.bmp" descr="F:\Расчёты\Купол\ОТЧЁТ\Устойчивость 2 заг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ойчивость 2 загр.bmp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C4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44C4">
        <w:rPr>
          <w:rFonts w:ascii="Times New Roman" w:hAnsi="Times New Roman" w:cs="Times New Roman"/>
          <w:sz w:val="28"/>
          <w:szCs w:val="28"/>
        </w:rPr>
        <w:t xml:space="preserve"> Анализ чувствительности потери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от второго сочетания загружений</w:t>
      </w:r>
    </w:p>
    <w:p w:rsidR="008B44C4" w:rsidRDefault="008B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40000" cy="5801306"/>
            <wp:effectExtent l="19050" t="0" r="8700" b="0"/>
            <wp:docPr id="13" name="Устойчивость 3 загр.bmp" descr="F:\Расчёты\Купол\ОТЧЁТ\Устойчивость 3 заг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ойчивость 3 загр.bmp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C4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B44C4">
        <w:rPr>
          <w:rFonts w:ascii="Times New Roman" w:hAnsi="Times New Roman" w:cs="Times New Roman"/>
          <w:sz w:val="28"/>
          <w:szCs w:val="28"/>
        </w:rPr>
        <w:t xml:space="preserve"> Анализ чувствительности потери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от третьего сочетания загружений</w:t>
      </w:r>
    </w:p>
    <w:p w:rsidR="008B44C4" w:rsidRDefault="008B4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40000" cy="5801306"/>
            <wp:effectExtent l="19050" t="0" r="8700" b="0"/>
            <wp:docPr id="14" name="Устойчивость 4 загр.bmp" descr="F:\Расчёты\Купол\ОТЧЁТ\Устойчивость 4 заг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ойчивость 4 загр.bmp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58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C4" w:rsidRPr="008B44C4" w:rsidRDefault="008B44C4" w:rsidP="008B4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4C4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B44C4">
        <w:rPr>
          <w:rFonts w:ascii="Times New Roman" w:hAnsi="Times New Roman" w:cs="Times New Roman"/>
          <w:sz w:val="28"/>
          <w:szCs w:val="28"/>
        </w:rPr>
        <w:t xml:space="preserve"> Анализ чувствительности потери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от четвёртого сочетания загружений</w:t>
      </w:r>
    </w:p>
    <w:sectPr w:rsidR="008B44C4" w:rsidRPr="008B44C4" w:rsidSect="00D307EB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FC" w:rsidRDefault="00917AFC" w:rsidP="002701E0">
      <w:pPr>
        <w:spacing w:after="0" w:line="240" w:lineRule="auto"/>
      </w:pPr>
      <w:r>
        <w:separator/>
      </w:r>
    </w:p>
  </w:endnote>
  <w:endnote w:type="continuationSeparator" w:id="0">
    <w:p w:rsidR="00917AFC" w:rsidRDefault="00917AFC" w:rsidP="0027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FC" w:rsidRDefault="00917AFC" w:rsidP="002701E0">
      <w:pPr>
        <w:spacing w:after="0" w:line="240" w:lineRule="auto"/>
      </w:pPr>
      <w:r>
        <w:separator/>
      </w:r>
    </w:p>
  </w:footnote>
  <w:footnote w:type="continuationSeparator" w:id="0">
    <w:p w:rsidR="00917AFC" w:rsidRDefault="00917AFC" w:rsidP="0027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E0" w:rsidRDefault="002701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96B"/>
    <w:rsid w:val="000C7EA8"/>
    <w:rsid w:val="000D77B9"/>
    <w:rsid w:val="0017596B"/>
    <w:rsid w:val="002701E0"/>
    <w:rsid w:val="00501E17"/>
    <w:rsid w:val="007F7059"/>
    <w:rsid w:val="008B44C4"/>
    <w:rsid w:val="008C4E11"/>
    <w:rsid w:val="00917AFC"/>
    <w:rsid w:val="009B0851"/>
    <w:rsid w:val="00A31014"/>
    <w:rsid w:val="00A42BB1"/>
    <w:rsid w:val="00D307EB"/>
    <w:rsid w:val="00D6254F"/>
    <w:rsid w:val="00FB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B9"/>
  </w:style>
  <w:style w:type="paragraph" w:styleId="1">
    <w:name w:val="heading 1"/>
    <w:basedOn w:val="a"/>
    <w:next w:val="a"/>
    <w:link w:val="10"/>
    <w:uiPriority w:val="9"/>
    <w:qFormat/>
    <w:rsid w:val="00175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5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7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1E0"/>
  </w:style>
  <w:style w:type="paragraph" w:styleId="a7">
    <w:name w:val="footer"/>
    <w:basedOn w:val="a"/>
    <w:link w:val="a8"/>
    <w:uiPriority w:val="99"/>
    <w:semiHidden/>
    <w:unhideWhenUsed/>
    <w:rsid w:val="0027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&#1056;&#1072;&#1089;&#1095;&#1105;&#1090;&#1099;\&#1050;&#1091;&#1087;&#1086;&#1083;\&#1054;&#1058;&#1063;&#1025;&#1058;\&#1042;&#1080;&#1076;1.bmp" TargetMode="External"/><Relationship Id="rId13" Type="http://schemas.openxmlformats.org/officeDocument/2006/relationships/image" Target="file:///F:\&#1056;&#1072;&#1089;&#1095;&#1105;&#1090;&#1099;\&#1050;&#1091;&#1087;&#1086;&#1083;\&#1054;&#1058;&#1063;&#1025;&#1058;\&#1048;&#1079;&#1075;&#1080;&#1073;&#1072;&#1102;&#1097;&#1080;&#1081;%20&#1084;&#1086;&#1084;&#1077;&#1085;&#1090;%20My.bmp" TargetMode="External"/><Relationship Id="rId18" Type="http://schemas.openxmlformats.org/officeDocument/2006/relationships/image" Target="media/image6.png"/><Relationship Id="rId26" Type="http://schemas.openxmlformats.org/officeDocument/2006/relationships/image" Target="file:///F:\&#1056;&#1072;&#1089;&#1095;&#1105;&#1090;&#1099;\&#1050;&#1091;&#1087;&#1086;&#1083;\&#1054;&#1058;&#1063;&#1025;&#1058;\&#1059;&#1089;&#1090;&#1086;&#1081;&#1095;&#1080;&#1074;&#1086;&#1089;&#1090;&#1100;%202%20&#1079;&#1072;&#1075;&#1088;.bm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file:///F:\&#1056;&#1072;&#1089;&#1095;&#1105;&#1090;&#1099;\&#1050;&#1091;&#1087;&#1086;&#1083;\&#1054;&#1058;&#1063;&#1025;&#1058;\&#1055;&#1086;&#1087;&#1077;&#1088;&#1077;&#1095;&#1085;&#1086;&#1077;%20&#1091;&#1089;&#1080;&#1083;&#1080;&#1077;%20Qz.bmp" TargetMode="External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file:///F:\&#1056;&#1072;&#1089;&#1095;&#1105;&#1090;&#1099;\&#1050;&#1091;&#1087;&#1086;&#1083;\&#1054;&#1058;&#1063;&#1025;&#1058;\&#1055;&#1088;&#1086;&#1076;&#1086;&#1083;&#1100;&#1085;&#1086;&#1077;%20&#1091;&#1089;&#1080;&#1083;&#1080;&#1077;%20N.bmp" TargetMode="External"/><Relationship Id="rId24" Type="http://schemas.openxmlformats.org/officeDocument/2006/relationships/image" Target="file:///F:\&#1056;&#1072;&#1089;&#1095;&#1105;&#1090;&#1099;\&#1050;&#1091;&#1087;&#1086;&#1083;\&#1054;&#1058;&#1063;&#1025;&#1058;\&#1059;&#1089;&#1090;&#1086;&#1081;&#1095;&#1080;&#1074;&#1086;&#1089;&#1090;&#1100;%201&#1079;&#1072;&#1075;&#1088;.bm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file:///F:\&#1056;&#1072;&#1089;&#1095;&#1105;&#1090;&#1099;\&#1050;&#1091;&#1087;&#1086;&#1083;\&#1054;&#1058;&#1063;&#1025;&#1058;\&#1055;&#1086;&#1087;&#1077;&#1088;&#1077;&#1095;&#1085;&#1086;&#1077;%20&#1091;&#1089;&#1080;&#1083;&#1080;&#1077;%20Qy.bmp" TargetMode="External"/><Relationship Id="rId23" Type="http://schemas.openxmlformats.org/officeDocument/2006/relationships/image" Target="media/image9.png"/><Relationship Id="rId28" Type="http://schemas.openxmlformats.org/officeDocument/2006/relationships/image" Target="file:///F:\&#1056;&#1072;&#1089;&#1095;&#1105;&#1090;&#1099;\&#1050;&#1091;&#1087;&#1086;&#1083;\&#1054;&#1058;&#1063;&#1025;&#1058;\&#1059;&#1089;&#1090;&#1086;&#1081;&#1095;&#1080;&#1074;&#1086;&#1089;&#1090;&#1100;%203%20&#1079;&#1072;&#1075;&#1088;.bmp" TargetMode="External"/><Relationship Id="rId10" Type="http://schemas.openxmlformats.org/officeDocument/2006/relationships/image" Target="media/image2.png"/><Relationship Id="rId19" Type="http://schemas.openxmlformats.org/officeDocument/2006/relationships/image" Target="file:///F:\&#1056;&#1072;&#1089;&#1095;&#1105;&#1090;&#1099;\&#1050;&#1091;&#1087;&#1086;&#1083;\&#1054;&#1058;&#1063;&#1025;&#1058;\&#1052;&#1086;&#1079;&#1072;&#1080;&#1082;&#1072;%20&#1087;&#1077;&#1088;&#1077;&#1084;&#1077;&#1097;&#1077;&#1085;&#1080;&#1081;%20&#1087;&#1086;%20Z.bm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file:///F:\&#1056;&#1072;&#1089;&#1095;&#1105;&#1090;&#1099;\&#1050;&#1091;&#1087;&#1086;&#1083;\&#1054;&#1058;&#1063;&#1025;&#1058;\&#1052;&#1086;&#1079;&#1072;&#1080;&#1082;&#1072;%20&#1087;&#1077;&#1088;&#1077;&#1084;&#1077;&#1097;&#1077;&#1085;&#1080;&#1081;%20&#1087;&#1086;%20&#1061;.bmp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F:\&#1056;&#1072;&#1089;&#1095;&#1105;&#1090;&#1099;\&#1050;&#1091;&#1087;&#1086;&#1083;\&#1054;&#1058;&#1063;&#1025;&#1058;\&#1059;&#1089;&#1090;&#1086;&#1081;&#1095;&#1080;&#1074;&#1086;&#1089;&#1090;&#1100;%204%20&#1079;&#1072;&#1075;&#1088;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7DCB-EF91-4C78-8C23-7CD8320E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2013-01-09T11:53:00Z</dcterms:created>
  <dcterms:modified xsi:type="dcterms:W3CDTF">2013-01-09T13:14:00Z</dcterms:modified>
</cp:coreProperties>
</file>